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28"/>
        <w:gridCol w:w="5228"/>
      </w:tblGrid>
      <w:tr w:rsidR="00F05201" w:rsidTr="00974280">
        <w:tc>
          <w:tcPr>
            <w:tcW w:w="10456" w:type="dxa"/>
            <w:gridSpan w:val="2"/>
            <w:shd w:val="clear" w:color="auto" w:fill="92D050"/>
          </w:tcPr>
          <w:p w:rsidR="00F05201" w:rsidRPr="00F05201" w:rsidRDefault="00974280" w:rsidP="00F05201">
            <w:pPr>
              <w:jc w:val="center"/>
              <w:rPr>
                <w:sz w:val="32"/>
                <w:szCs w:val="32"/>
              </w:rPr>
            </w:pPr>
            <w:r>
              <w:rPr>
                <w:sz w:val="32"/>
                <w:szCs w:val="32"/>
              </w:rPr>
              <w:t>GEOGRAPHY</w:t>
            </w:r>
          </w:p>
        </w:tc>
      </w:tr>
      <w:tr w:rsidR="00AB144B" w:rsidTr="00AB144B">
        <w:tc>
          <w:tcPr>
            <w:tcW w:w="5228" w:type="dxa"/>
          </w:tcPr>
          <w:p w:rsidR="00AB144B" w:rsidRPr="00354E2D" w:rsidRDefault="00403EC4">
            <w:pPr>
              <w:rPr>
                <w:sz w:val="24"/>
                <w:szCs w:val="24"/>
              </w:rPr>
            </w:pPr>
            <w:r w:rsidRPr="00F64434">
              <w:rPr>
                <w:b/>
                <w:sz w:val="24"/>
                <w:szCs w:val="24"/>
              </w:rPr>
              <w:t>Year:</w:t>
            </w:r>
            <w:r w:rsidR="00354E2D">
              <w:rPr>
                <w:b/>
                <w:sz w:val="24"/>
                <w:szCs w:val="24"/>
              </w:rPr>
              <w:t xml:space="preserve"> </w:t>
            </w:r>
            <w:r w:rsidR="00354E2D">
              <w:rPr>
                <w:sz w:val="24"/>
                <w:szCs w:val="24"/>
              </w:rPr>
              <w:t>4</w:t>
            </w:r>
          </w:p>
        </w:tc>
        <w:tc>
          <w:tcPr>
            <w:tcW w:w="5228" w:type="dxa"/>
          </w:tcPr>
          <w:p w:rsidR="00AB144B" w:rsidRPr="00354E2D" w:rsidRDefault="00403EC4">
            <w:pPr>
              <w:rPr>
                <w:sz w:val="24"/>
                <w:szCs w:val="24"/>
              </w:rPr>
            </w:pPr>
            <w:r w:rsidRPr="00F64434">
              <w:rPr>
                <w:b/>
                <w:sz w:val="24"/>
                <w:szCs w:val="24"/>
              </w:rPr>
              <w:t>Term:</w:t>
            </w:r>
            <w:r w:rsidR="00354E2D">
              <w:rPr>
                <w:b/>
                <w:sz w:val="24"/>
                <w:szCs w:val="24"/>
              </w:rPr>
              <w:t xml:space="preserve"> </w:t>
            </w:r>
            <w:r w:rsidR="00354E2D">
              <w:rPr>
                <w:sz w:val="24"/>
                <w:szCs w:val="24"/>
              </w:rPr>
              <w:t>Summer 2</w:t>
            </w:r>
          </w:p>
        </w:tc>
      </w:tr>
      <w:tr w:rsidR="00AB144B" w:rsidTr="00AB144B">
        <w:tc>
          <w:tcPr>
            <w:tcW w:w="5228" w:type="dxa"/>
          </w:tcPr>
          <w:p w:rsidR="00AB144B" w:rsidRPr="00F64434" w:rsidRDefault="00403EC4">
            <w:pPr>
              <w:rPr>
                <w:b/>
                <w:sz w:val="24"/>
                <w:szCs w:val="24"/>
              </w:rPr>
            </w:pPr>
            <w:r w:rsidRPr="00F64434">
              <w:rPr>
                <w:b/>
                <w:sz w:val="24"/>
                <w:szCs w:val="24"/>
              </w:rPr>
              <w:t>National Curriculum/Topic:</w:t>
            </w:r>
          </w:p>
        </w:tc>
        <w:tc>
          <w:tcPr>
            <w:tcW w:w="5228" w:type="dxa"/>
          </w:tcPr>
          <w:p w:rsidR="00AB144B" w:rsidRPr="00354E2D" w:rsidRDefault="00354E2D">
            <w:pPr>
              <w:rPr>
                <w:sz w:val="24"/>
                <w:szCs w:val="24"/>
              </w:rPr>
            </w:pPr>
            <w:r>
              <w:rPr>
                <w:sz w:val="24"/>
                <w:szCs w:val="24"/>
              </w:rPr>
              <w:t>Volcanoes and Earthquakes</w:t>
            </w:r>
          </w:p>
          <w:p w:rsidR="00974280" w:rsidRPr="00F64434" w:rsidRDefault="00974280">
            <w:pPr>
              <w:rPr>
                <w:b/>
                <w:sz w:val="24"/>
                <w:szCs w:val="24"/>
              </w:rPr>
            </w:pPr>
          </w:p>
        </w:tc>
      </w:tr>
      <w:tr w:rsidR="00AB144B" w:rsidTr="00AB144B">
        <w:tc>
          <w:tcPr>
            <w:tcW w:w="5228" w:type="dxa"/>
          </w:tcPr>
          <w:p w:rsidR="00AB144B" w:rsidRPr="00F64434" w:rsidRDefault="00403EC4">
            <w:pPr>
              <w:rPr>
                <w:b/>
                <w:sz w:val="24"/>
                <w:szCs w:val="24"/>
              </w:rPr>
            </w:pPr>
            <w:r w:rsidRPr="00F64434">
              <w:rPr>
                <w:b/>
                <w:sz w:val="24"/>
                <w:szCs w:val="24"/>
              </w:rPr>
              <w:t>Depth Enquiry Question:</w:t>
            </w:r>
          </w:p>
          <w:p w:rsidR="00403EC4" w:rsidRPr="00577272" w:rsidRDefault="00403EC4">
            <w:pPr>
              <w:rPr>
                <w:b/>
                <w:color w:val="FF0000"/>
                <w:sz w:val="24"/>
                <w:szCs w:val="24"/>
              </w:rPr>
            </w:pPr>
          </w:p>
        </w:tc>
        <w:tc>
          <w:tcPr>
            <w:tcW w:w="5228" w:type="dxa"/>
          </w:tcPr>
          <w:p w:rsidR="00AB144B" w:rsidRPr="00354E2D" w:rsidRDefault="00354E2D">
            <w:pPr>
              <w:rPr>
                <w:sz w:val="24"/>
                <w:szCs w:val="24"/>
              </w:rPr>
            </w:pPr>
            <w:r>
              <w:rPr>
                <w:sz w:val="24"/>
                <w:szCs w:val="24"/>
              </w:rPr>
              <w:t>Creator or Destroyer?</w:t>
            </w:r>
          </w:p>
          <w:p w:rsidR="00974280" w:rsidRPr="00F64434" w:rsidRDefault="00974280">
            <w:pPr>
              <w:rPr>
                <w:b/>
                <w:sz w:val="24"/>
                <w:szCs w:val="24"/>
              </w:rPr>
            </w:pPr>
          </w:p>
        </w:tc>
      </w:tr>
      <w:tr w:rsidR="00974280" w:rsidTr="00030432">
        <w:tc>
          <w:tcPr>
            <w:tcW w:w="10456" w:type="dxa"/>
            <w:gridSpan w:val="2"/>
          </w:tcPr>
          <w:p w:rsidR="00974280" w:rsidRPr="00F64434" w:rsidRDefault="00974280">
            <w:pPr>
              <w:rPr>
                <w:b/>
                <w:sz w:val="24"/>
                <w:szCs w:val="24"/>
              </w:rPr>
            </w:pPr>
            <w:r w:rsidRPr="00F64434">
              <w:rPr>
                <w:b/>
                <w:sz w:val="24"/>
                <w:szCs w:val="24"/>
              </w:rPr>
              <w:t>Geographical Skills/Knowledge Coverage:</w:t>
            </w:r>
          </w:p>
        </w:tc>
      </w:tr>
      <w:tr w:rsidR="00974280" w:rsidTr="00A803DB">
        <w:tc>
          <w:tcPr>
            <w:tcW w:w="10456" w:type="dxa"/>
            <w:gridSpan w:val="2"/>
          </w:tcPr>
          <w:p w:rsidR="00974280" w:rsidRPr="00993CBE" w:rsidRDefault="00974280">
            <w:pPr>
              <w:rPr>
                <w:sz w:val="20"/>
                <w:szCs w:val="20"/>
              </w:rPr>
            </w:pPr>
          </w:p>
          <w:tbl>
            <w:tblPr>
              <w:tblW w:w="0" w:type="auto"/>
              <w:tblBorders>
                <w:top w:val="nil"/>
                <w:left w:val="nil"/>
                <w:bottom w:val="nil"/>
                <w:right w:val="nil"/>
              </w:tblBorders>
              <w:tblLook w:val="0000" w:firstRow="0" w:lastRow="0" w:firstColumn="0" w:lastColumn="0" w:noHBand="0" w:noVBand="0"/>
            </w:tblPr>
            <w:tblGrid>
              <w:gridCol w:w="10240"/>
            </w:tblGrid>
            <w:tr w:rsidR="00577272" w:rsidRPr="00577272">
              <w:trPr>
                <w:trHeight w:val="2258"/>
              </w:trPr>
              <w:tc>
                <w:tcPr>
                  <w:tcW w:w="0" w:type="auto"/>
                </w:tcPr>
                <w:p w:rsidR="00577272" w:rsidRPr="00993CBE" w:rsidRDefault="00577272" w:rsidP="00577272">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93CBE">
                    <w:rPr>
                      <w:rFonts w:ascii="Calibri" w:hAnsi="Calibri" w:cs="Calibri"/>
                      <w:iCs/>
                      <w:color w:val="000000"/>
                      <w:sz w:val="20"/>
                      <w:szCs w:val="20"/>
                    </w:rPr>
                    <w:t xml:space="preserve">Extend their knowledge and understanding beyond the local area to include the U.K. and Europe, North and South America. </w:t>
                  </w:r>
                </w:p>
                <w:p w:rsidR="00577272" w:rsidRPr="00993CBE" w:rsidRDefault="00577272" w:rsidP="00577272">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93CBE">
                    <w:rPr>
                      <w:rFonts w:ascii="Calibri" w:hAnsi="Calibri" w:cs="Calibri"/>
                      <w:iCs/>
                      <w:color w:val="000000"/>
                      <w:sz w:val="20"/>
                      <w:szCs w:val="20"/>
                    </w:rPr>
                    <w:t xml:space="preserve">Develop their use of geographical knowledge, understanding and skills to enhance their locational and place knowledge. </w:t>
                  </w:r>
                </w:p>
                <w:p w:rsidR="00577272" w:rsidRPr="00993CBE" w:rsidRDefault="00577272" w:rsidP="00577272">
                  <w:pPr>
                    <w:pStyle w:val="ListParagraph"/>
                    <w:numPr>
                      <w:ilvl w:val="0"/>
                      <w:numId w:val="1"/>
                    </w:numPr>
                    <w:autoSpaceDE w:val="0"/>
                    <w:autoSpaceDN w:val="0"/>
                    <w:adjustRightInd w:val="0"/>
                    <w:spacing w:after="0" w:line="240" w:lineRule="auto"/>
                    <w:rPr>
                      <w:rFonts w:ascii="Calibri" w:hAnsi="Calibri" w:cs="Calibri"/>
                      <w:color w:val="000000"/>
                      <w:sz w:val="20"/>
                      <w:szCs w:val="20"/>
                    </w:rPr>
                  </w:pPr>
                  <w:r w:rsidRPr="00993CBE">
                    <w:rPr>
                      <w:rFonts w:ascii="Calibri" w:hAnsi="Calibri" w:cs="Calibri"/>
                      <w:color w:val="FF0000"/>
                      <w:sz w:val="20"/>
                      <w:szCs w:val="20"/>
                    </w:rPr>
                    <w:t>Locate and name the continents on a world map.</w:t>
                  </w:r>
                  <w:r w:rsidRPr="00993CBE">
                    <w:rPr>
                      <w:rFonts w:ascii="Calibri" w:hAnsi="Calibri" w:cs="Calibri"/>
                      <w:color w:val="000000"/>
                      <w:sz w:val="20"/>
                      <w:szCs w:val="20"/>
                    </w:rPr>
                    <w:t xml:space="preserve"> </w:t>
                  </w:r>
                </w:p>
                <w:p w:rsidR="00577272" w:rsidRPr="00993CBE" w:rsidRDefault="00577272" w:rsidP="00577272">
                  <w:pPr>
                    <w:pStyle w:val="ListParagraph"/>
                    <w:numPr>
                      <w:ilvl w:val="0"/>
                      <w:numId w:val="1"/>
                    </w:numPr>
                    <w:autoSpaceDE w:val="0"/>
                    <w:autoSpaceDN w:val="0"/>
                    <w:adjustRightInd w:val="0"/>
                    <w:spacing w:after="0" w:line="240" w:lineRule="auto"/>
                    <w:rPr>
                      <w:rFonts w:ascii="Calibri" w:hAnsi="Calibri" w:cs="Calibri"/>
                      <w:color w:val="FF0000"/>
                      <w:sz w:val="20"/>
                      <w:szCs w:val="20"/>
                    </w:rPr>
                  </w:pPr>
                  <w:r w:rsidRPr="00993CBE">
                    <w:rPr>
                      <w:rFonts w:ascii="Calibri" w:hAnsi="Calibri" w:cs="Calibri"/>
                      <w:color w:val="FF0000"/>
                      <w:sz w:val="20"/>
                      <w:szCs w:val="20"/>
                    </w:rPr>
                    <w:t xml:space="preserve">Identify the longest rivers in the world, largest deserts and highest mountains and volcanoes in each continent, using a variety of maps e.g. maps, globes and Google Earth. </w:t>
                  </w:r>
                </w:p>
                <w:p w:rsidR="009276F3" w:rsidRPr="00993CBE" w:rsidRDefault="009276F3" w:rsidP="00577272">
                  <w:pPr>
                    <w:pStyle w:val="ListParagraph"/>
                    <w:numPr>
                      <w:ilvl w:val="0"/>
                      <w:numId w:val="1"/>
                    </w:numPr>
                    <w:autoSpaceDE w:val="0"/>
                    <w:autoSpaceDN w:val="0"/>
                    <w:adjustRightInd w:val="0"/>
                    <w:spacing w:after="0" w:line="240" w:lineRule="auto"/>
                    <w:rPr>
                      <w:rFonts w:ascii="Calibri" w:hAnsi="Calibri" w:cs="Calibri"/>
                      <w:color w:val="FF0000"/>
                      <w:sz w:val="20"/>
                      <w:szCs w:val="20"/>
                    </w:rPr>
                  </w:pPr>
                  <w:r w:rsidRPr="00993CBE">
                    <w:rPr>
                      <w:rFonts w:ascii="Calibri" w:hAnsi="Calibri" w:cs="Calibri"/>
                      <w:color w:val="FF0000"/>
                      <w:sz w:val="20"/>
                      <w:szCs w:val="20"/>
                    </w:rPr>
                    <w:t>Identify the position and significance of latitude, longitude, Equator, Northern and Southern Hemisphere</w:t>
                  </w:r>
                </w:p>
                <w:p w:rsidR="00577272" w:rsidRPr="00993CBE" w:rsidRDefault="00577272" w:rsidP="00577272">
                  <w:pPr>
                    <w:pStyle w:val="ListParagraph"/>
                    <w:numPr>
                      <w:ilvl w:val="0"/>
                      <w:numId w:val="1"/>
                    </w:numPr>
                    <w:autoSpaceDE w:val="0"/>
                    <w:autoSpaceDN w:val="0"/>
                    <w:adjustRightInd w:val="0"/>
                    <w:spacing w:after="0" w:line="240" w:lineRule="auto"/>
                    <w:rPr>
                      <w:rFonts w:ascii="Calibri" w:hAnsi="Calibri" w:cs="Calibri"/>
                      <w:color w:val="0070C0"/>
                      <w:sz w:val="20"/>
                      <w:szCs w:val="20"/>
                    </w:rPr>
                  </w:pPr>
                  <w:r w:rsidRPr="00993CBE">
                    <w:rPr>
                      <w:rFonts w:ascii="Calibri" w:hAnsi="Calibri" w:cs="Calibri"/>
                      <w:color w:val="0070C0"/>
                      <w:sz w:val="20"/>
                      <w:szCs w:val="20"/>
                    </w:rPr>
                    <w:t>Compare a region of the U.K. with a region in Europe</w:t>
                  </w:r>
                  <w:r w:rsidR="00684DC3" w:rsidRPr="00993CBE">
                    <w:rPr>
                      <w:rFonts w:ascii="Calibri" w:hAnsi="Calibri" w:cs="Calibri"/>
                      <w:color w:val="0070C0"/>
                      <w:sz w:val="20"/>
                      <w:szCs w:val="20"/>
                    </w:rPr>
                    <w:t xml:space="preserve"> (Italy and Vesuvius)</w:t>
                  </w:r>
                  <w:r w:rsidRPr="00993CBE">
                    <w:rPr>
                      <w:rFonts w:ascii="Calibri" w:hAnsi="Calibri" w:cs="Calibri"/>
                      <w:color w:val="0070C0"/>
                      <w:sz w:val="20"/>
                      <w:szCs w:val="20"/>
                    </w:rPr>
                    <w:t xml:space="preserve">, identifying some of the different countries, major cities, mountain ranges, rivers and oceans. </w:t>
                  </w:r>
                </w:p>
                <w:p w:rsidR="00577272" w:rsidRPr="00993CBE" w:rsidRDefault="00577272" w:rsidP="00684DC3">
                  <w:pPr>
                    <w:pStyle w:val="ListParagraph"/>
                    <w:numPr>
                      <w:ilvl w:val="0"/>
                      <w:numId w:val="1"/>
                    </w:numPr>
                    <w:autoSpaceDE w:val="0"/>
                    <w:autoSpaceDN w:val="0"/>
                    <w:adjustRightInd w:val="0"/>
                    <w:spacing w:after="0" w:line="240" w:lineRule="auto"/>
                    <w:rPr>
                      <w:rFonts w:ascii="Calibri" w:hAnsi="Calibri" w:cs="Calibri"/>
                      <w:color w:val="00B050"/>
                      <w:sz w:val="20"/>
                      <w:szCs w:val="20"/>
                    </w:rPr>
                  </w:pPr>
                  <w:r w:rsidRPr="00993CBE">
                    <w:rPr>
                      <w:rFonts w:ascii="Calibri" w:hAnsi="Calibri" w:cs="Calibri"/>
                      <w:color w:val="00B050"/>
                      <w:sz w:val="20"/>
                      <w:szCs w:val="20"/>
                    </w:rPr>
                    <w:t xml:space="preserve">Locate places in the world where volcanoes and earthquakes occur. </w:t>
                  </w:r>
                </w:p>
                <w:p w:rsidR="00577272" w:rsidRPr="00993CBE" w:rsidRDefault="00577272" w:rsidP="00684DC3">
                  <w:pPr>
                    <w:pStyle w:val="ListParagraph"/>
                    <w:numPr>
                      <w:ilvl w:val="0"/>
                      <w:numId w:val="1"/>
                    </w:numPr>
                    <w:autoSpaceDE w:val="0"/>
                    <w:autoSpaceDN w:val="0"/>
                    <w:adjustRightInd w:val="0"/>
                    <w:spacing w:after="0" w:line="240" w:lineRule="auto"/>
                    <w:rPr>
                      <w:rFonts w:ascii="Calibri" w:hAnsi="Calibri" w:cs="Calibri"/>
                      <w:color w:val="00B050"/>
                      <w:sz w:val="20"/>
                      <w:szCs w:val="20"/>
                    </w:rPr>
                  </w:pPr>
                  <w:r w:rsidRPr="00993CBE">
                    <w:rPr>
                      <w:rFonts w:ascii="Calibri" w:hAnsi="Calibri" w:cs="Calibri"/>
                      <w:color w:val="00B050"/>
                      <w:sz w:val="20"/>
                      <w:szCs w:val="20"/>
                    </w:rPr>
                    <w:t xml:space="preserve">Understand causes of earthquakes and volcanoes, and describe the process of what happens when a volcano erupts. </w:t>
                  </w:r>
                </w:p>
                <w:p w:rsidR="00577272" w:rsidRPr="00993CBE" w:rsidRDefault="00577272" w:rsidP="00684DC3">
                  <w:pPr>
                    <w:pStyle w:val="ListParagraph"/>
                    <w:numPr>
                      <w:ilvl w:val="0"/>
                      <w:numId w:val="1"/>
                    </w:numPr>
                    <w:autoSpaceDE w:val="0"/>
                    <w:autoSpaceDN w:val="0"/>
                    <w:adjustRightInd w:val="0"/>
                    <w:spacing w:after="0" w:line="240" w:lineRule="auto"/>
                    <w:rPr>
                      <w:rFonts w:ascii="Calibri" w:hAnsi="Calibri" w:cs="Calibri"/>
                      <w:color w:val="00B050"/>
                      <w:sz w:val="20"/>
                      <w:szCs w:val="20"/>
                    </w:rPr>
                  </w:pPr>
                  <w:r w:rsidRPr="00993CBE">
                    <w:rPr>
                      <w:rFonts w:ascii="Calibri" w:hAnsi="Calibri" w:cs="Calibri"/>
                      <w:color w:val="00B050"/>
                      <w:sz w:val="20"/>
                      <w:szCs w:val="20"/>
                    </w:rPr>
                    <w:t xml:space="preserve">Understand the effects of volcanoes and earthquakes, in particular how they affect human life. </w:t>
                  </w:r>
                </w:p>
                <w:p w:rsidR="00577272" w:rsidRPr="00993CBE" w:rsidRDefault="00577272" w:rsidP="00684DC3">
                  <w:pPr>
                    <w:pStyle w:val="ListParagraph"/>
                    <w:numPr>
                      <w:ilvl w:val="0"/>
                      <w:numId w:val="1"/>
                    </w:numPr>
                    <w:autoSpaceDE w:val="0"/>
                    <w:autoSpaceDN w:val="0"/>
                    <w:adjustRightInd w:val="0"/>
                    <w:spacing w:after="0" w:line="240" w:lineRule="auto"/>
                    <w:rPr>
                      <w:rFonts w:ascii="Calibri" w:hAnsi="Calibri" w:cs="Calibri"/>
                      <w:color w:val="00B050"/>
                      <w:sz w:val="20"/>
                      <w:szCs w:val="20"/>
                    </w:rPr>
                  </w:pPr>
                  <w:r w:rsidRPr="00993CBE">
                    <w:rPr>
                      <w:rFonts w:ascii="Calibri" w:hAnsi="Calibri" w:cs="Calibri"/>
                      <w:i/>
                      <w:iCs/>
                      <w:color w:val="00B050"/>
                      <w:sz w:val="20"/>
                      <w:szCs w:val="20"/>
                    </w:rPr>
                    <w:t xml:space="preserve">Look at different areas and why people have settled there. </w:t>
                  </w:r>
                </w:p>
                <w:p w:rsidR="00577272" w:rsidRPr="00993CBE" w:rsidRDefault="00577272" w:rsidP="00684DC3">
                  <w:pPr>
                    <w:pStyle w:val="ListParagraph"/>
                    <w:numPr>
                      <w:ilvl w:val="0"/>
                      <w:numId w:val="1"/>
                    </w:numPr>
                    <w:autoSpaceDE w:val="0"/>
                    <w:autoSpaceDN w:val="0"/>
                    <w:adjustRightInd w:val="0"/>
                    <w:spacing w:after="0" w:line="240" w:lineRule="auto"/>
                    <w:rPr>
                      <w:rFonts w:ascii="Calibri" w:hAnsi="Calibri" w:cs="Calibri"/>
                      <w:color w:val="00B050"/>
                      <w:sz w:val="20"/>
                      <w:szCs w:val="20"/>
                    </w:rPr>
                  </w:pPr>
                  <w:r w:rsidRPr="00993CBE">
                    <w:rPr>
                      <w:rFonts w:ascii="Calibri" w:hAnsi="Calibri" w:cs="Calibri"/>
                      <w:i/>
                      <w:iCs/>
                      <w:color w:val="00B050"/>
                      <w:sz w:val="20"/>
                      <w:szCs w:val="20"/>
                    </w:rPr>
                    <w:t xml:space="preserve">Relate land use and trade to settlements. </w:t>
                  </w:r>
                </w:p>
                <w:p w:rsidR="00577272" w:rsidRPr="00993CBE" w:rsidRDefault="00577272" w:rsidP="00684DC3">
                  <w:pPr>
                    <w:pStyle w:val="ListParagraph"/>
                    <w:numPr>
                      <w:ilvl w:val="0"/>
                      <w:numId w:val="1"/>
                    </w:numPr>
                    <w:autoSpaceDE w:val="0"/>
                    <w:autoSpaceDN w:val="0"/>
                    <w:adjustRightInd w:val="0"/>
                    <w:spacing w:after="0" w:line="240" w:lineRule="auto"/>
                    <w:rPr>
                      <w:rFonts w:ascii="Calibri" w:hAnsi="Calibri" w:cs="Calibri"/>
                      <w:color w:val="FF0066"/>
                      <w:sz w:val="20"/>
                      <w:szCs w:val="20"/>
                    </w:rPr>
                  </w:pPr>
                  <w:r w:rsidRPr="00993CBE">
                    <w:rPr>
                      <w:rFonts w:ascii="Calibri" w:hAnsi="Calibri" w:cs="Calibri"/>
                      <w:color w:val="FF0066"/>
                      <w:sz w:val="20"/>
                      <w:szCs w:val="20"/>
                    </w:rPr>
                    <w:t xml:space="preserve">Understand some basic symbols and keys in map work. </w:t>
                  </w:r>
                </w:p>
                <w:p w:rsidR="00684DC3" w:rsidRPr="00993CBE" w:rsidRDefault="00684DC3" w:rsidP="00684DC3">
                  <w:pPr>
                    <w:pStyle w:val="ListParagraph"/>
                    <w:numPr>
                      <w:ilvl w:val="0"/>
                      <w:numId w:val="1"/>
                    </w:numPr>
                    <w:autoSpaceDE w:val="0"/>
                    <w:autoSpaceDN w:val="0"/>
                    <w:adjustRightInd w:val="0"/>
                    <w:spacing w:after="0" w:line="240" w:lineRule="auto"/>
                    <w:rPr>
                      <w:rFonts w:ascii="Calibri" w:hAnsi="Calibri" w:cs="Calibri"/>
                      <w:color w:val="FF0066"/>
                      <w:sz w:val="20"/>
                      <w:szCs w:val="20"/>
                    </w:rPr>
                  </w:pPr>
                  <w:r w:rsidRPr="00993CBE">
                    <w:rPr>
                      <w:rFonts w:ascii="Calibri" w:hAnsi="Calibri" w:cs="Calibri"/>
                      <w:color w:val="FF0066"/>
                      <w:sz w:val="20"/>
                      <w:szCs w:val="20"/>
                    </w:rPr>
                    <w:t xml:space="preserve">Use map keys and symbols to identify main characteristics. </w:t>
                  </w:r>
                </w:p>
              </w:tc>
            </w:tr>
          </w:tbl>
          <w:p w:rsidR="00974280" w:rsidRPr="00F64434" w:rsidRDefault="00974280">
            <w:pPr>
              <w:rPr>
                <w:b/>
                <w:sz w:val="24"/>
                <w:szCs w:val="24"/>
              </w:rPr>
            </w:pPr>
          </w:p>
        </w:tc>
      </w:tr>
      <w:tr w:rsidR="00AB144B" w:rsidTr="00AB144B">
        <w:tc>
          <w:tcPr>
            <w:tcW w:w="5228" w:type="dxa"/>
          </w:tcPr>
          <w:p w:rsidR="00403EC4" w:rsidRPr="00F64434" w:rsidRDefault="00403EC4">
            <w:pPr>
              <w:rPr>
                <w:b/>
                <w:sz w:val="24"/>
                <w:szCs w:val="24"/>
              </w:rPr>
            </w:pPr>
            <w:r w:rsidRPr="00F64434">
              <w:rPr>
                <w:b/>
                <w:sz w:val="24"/>
                <w:szCs w:val="24"/>
              </w:rPr>
              <w:t>Possible Activities:</w:t>
            </w:r>
          </w:p>
        </w:tc>
        <w:tc>
          <w:tcPr>
            <w:tcW w:w="5228" w:type="dxa"/>
          </w:tcPr>
          <w:p w:rsidR="00AB144B" w:rsidRPr="00F64434" w:rsidRDefault="00AB144B">
            <w:pPr>
              <w:rPr>
                <w:b/>
                <w:sz w:val="24"/>
                <w:szCs w:val="24"/>
              </w:rPr>
            </w:pPr>
          </w:p>
        </w:tc>
      </w:tr>
      <w:tr w:rsidR="00974280" w:rsidTr="00B648E3">
        <w:trPr>
          <w:trHeight w:val="5365"/>
        </w:trPr>
        <w:tc>
          <w:tcPr>
            <w:tcW w:w="10456" w:type="dxa"/>
            <w:gridSpan w:val="2"/>
          </w:tcPr>
          <w:p w:rsidR="00974280" w:rsidRPr="00025577" w:rsidRDefault="00BF2467" w:rsidP="00BF2467">
            <w:pPr>
              <w:pStyle w:val="ListParagraph"/>
              <w:numPr>
                <w:ilvl w:val="0"/>
                <w:numId w:val="2"/>
              </w:numPr>
              <w:rPr>
                <w:sz w:val="20"/>
                <w:szCs w:val="20"/>
              </w:rPr>
            </w:pPr>
            <w:r w:rsidRPr="00025577">
              <w:rPr>
                <w:sz w:val="20"/>
                <w:szCs w:val="20"/>
              </w:rPr>
              <w:t>Learn about what a volcano is and then use world/country maps to locate where some of the world’s most famous volcanoes are.</w:t>
            </w:r>
          </w:p>
          <w:p w:rsidR="00BF2467" w:rsidRPr="00025577" w:rsidRDefault="00BF2467" w:rsidP="00BF2467">
            <w:pPr>
              <w:pStyle w:val="ListParagraph"/>
              <w:numPr>
                <w:ilvl w:val="0"/>
                <w:numId w:val="2"/>
              </w:numPr>
              <w:rPr>
                <w:sz w:val="20"/>
                <w:szCs w:val="20"/>
              </w:rPr>
            </w:pPr>
            <w:r w:rsidRPr="00025577">
              <w:rPr>
                <w:sz w:val="20"/>
                <w:szCs w:val="20"/>
              </w:rPr>
              <w:t xml:space="preserve">To learn the new vocabulary associated with volcanoes and study the different types – composite, shield and </w:t>
            </w:r>
            <w:r w:rsidR="0042396F" w:rsidRPr="00025577">
              <w:rPr>
                <w:sz w:val="20"/>
                <w:szCs w:val="20"/>
              </w:rPr>
              <w:t>dome – how they are formed and why they are different. Find out the difference between active, dormant and extinct volcanoes and be able to explain this to other verbally or through writing.</w:t>
            </w:r>
          </w:p>
          <w:p w:rsidR="0042396F" w:rsidRPr="00025577" w:rsidRDefault="0042396F" w:rsidP="00BF2467">
            <w:pPr>
              <w:pStyle w:val="ListParagraph"/>
              <w:numPr>
                <w:ilvl w:val="0"/>
                <w:numId w:val="2"/>
              </w:numPr>
              <w:rPr>
                <w:sz w:val="20"/>
                <w:szCs w:val="20"/>
              </w:rPr>
            </w:pPr>
            <w:r w:rsidRPr="00025577">
              <w:rPr>
                <w:sz w:val="20"/>
                <w:szCs w:val="20"/>
              </w:rPr>
              <w:t>Learn about what causes a volcano to erupt and what happens during that eruption – look at photographs of recent and past volcano eruptions e.g. St Vincent, Iceland and Vesuvius</w:t>
            </w:r>
          </w:p>
          <w:p w:rsidR="0042396F" w:rsidRPr="00025577" w:rsidRDefault="0042396F" w:rsidP="00BF2467">
            <w:pPr>
              <w:pStyle w:val="ListParagraph"/>
              <w:numPr>
                <w:ilvl w:val="0"/>
                <w:numId w:val="2"/>
              </w:numPr>
              <w:rPr>
                <w:sz w:val="20"/>
                <w:szCs w:val="20"/>
              </w:rPr>
            </w:pPr>
            <w:r w:rsidRPr="00025577">
              <w:rPr>
                <w:sz w:val="20"/>
                <w:szCs w:val="20"/>
              </w:rPr>
              <w:t>Explore the impact volcanoes have on the surrounding area and environment – use pictures, photos, news reports to gather information. Produce a before and after fact file of an area.</w:t>
            </w:r>
          </w:p>
          <w:p w:rsidR="0042396F" w:rsidRPr="00025577" w:rsidRDefault="0042396F" w:rsidP="00BF2467">
            <w:pPr>
              <w:pStyle w:val="ListParagraph"/>
              <w:numPr>
                <w:ilvl w:val="0"/>
                <w:numId w:val="2"/>
              </w:numPr>
              <w:rPr>
                <w:sz w:val="20"/>
                <w:szCs w:val="20"/>
              </w:rPr>
            </w:pPr>
            <w:r w:rsidRPr="00025577">
              <w:rPr>
                <w:sz w:val="20"/>
                <w:szCs w:val="20"/>
              </w:rPr>
              <w:t>Study the human impact of a volcano – research Vesuvius and its legacy on the surrounding area. Compare to recent eruptions e.g. St Vincent, Iceland and their impact e.g. flights grounded, tourism effected, people evacuating their homes</w:t>
            </w:r>
          </w:p>
          <w:p w:rsidR="0042396F" w:rsidRPr="00025577" w:rsidRDefault="00747518" w:rsidP="00BF2467">
            <w:pPr>
              <w:pStyle w:val="ListParagraph"/>
              <w:numPr>
                <w:ilvl w:val="0"/>
                <w:numId w:val="2"/>
              </w:numPr>
              <w:rPr>
                <w:sz w:val="20"/>
                <w:szCs w:val="20"/>
              </w:rPr>
            </w:pPr>
            <w:r w:rsidRPr="00025577">
              <w:rPr>
                <w:sz w:val="20"/>
                <w:szCs w:val="20"/>
              </w:rPr>
              <w:t>Learn about the causes of earthquakes – locate on a world map where earthquakes are like</w:t>
            </w:r>
            <w:r w:rsidR="00882CC5" w:rsidRPr="00025577">
              <w:rPr>
                <w:sz w:val="20"/>
                <w:szCs w:val="20"/>
              </w:rPr>
              <w:t>l</w:t>
            </w:r>
            <w:r w:rsidRPr="00025577">
              <w:rPr>
                <w:sz w:val="20"/>
                <w:szCs w:val="20"/>
              </w:rPr>
              <w:t>y to happen</w:t>
            </w:r>
            <w:r w:rsidR="00882CC5" w:rsidRPr="00025577">
              <w:rPr>
                <w:sz w:val="20"/>
                <w:szCs w:val="20"/>
              </w:rPr>
              <w:t>. Identify the ‘Ring of Fire’. Children to name the tectonic plates and which countries lie on them.</w:t>
            </w:r>
          </w:p>
          <w:p w:rsidR="00882CC5" w:rsidRPr="00025577" w:rsidRDefault="00882CC5" w:rsidP="00BF2467">
            <w:pPr>
              <w:pStyle w:val="ListParagraph"/>
              <w:numPr>
                <w:ilvl w:val="0"/>
                <w:numId w:val="2"/>
              </w:numPr>
              <w:rPr>
                <w:sz w:val="20"/>
                <w:szCs w:val="20"/>
              </w:rPr>
            </w:pPr>
            <w:r w:rsidRPr="00025577">
              <w:rPr>
                <w:sz w:val="20"/>
                <w:szCs w:val="20"/>
              </w:rPr>
              <w:t>Explore life for people living in volcanic areas – look at advantages (e.g. fertile soil) and disadvantages, what things are put in place to help protect. Consider the different fauna and flora living in these areas and why they thrive there.</w:t>
            </w:r>
          </w:p>
          <w:p w:rsidR="00882CC5" w:rsidRPr="00025577" w:rsidRDefault="00882CC5" w:rsidP="00BF2467">
            <w:pPr>
              <w:pStyle w:val="ListParagraph"/>
              <w:numPr>
                <w:ilvl w:val="0"/>
                <w:numId w:val="2"/>
              </w:numPr>
              <w:rPr>
                <w:sz w:val="20"/>
                <w:szCs w:val="20"/>
              </w:rPr>
            </w:pPr>
            <w:r w:rsidRPr="00025577">
              <w:rPr>
                <w:sz w:val="20"/>
                <w:szCs w:val="20"/>
              </w:rPr>
              <w:t>Do a comparison between a volcanic and non-volcanic areas – e.</w:t>
            </w:r>
            <w:r w:rsidR="00025577" w:rsidRPr="00025577">
              <w:rPr>
                <w:sz w:val="20"/>
                <w:szCs w:val="20"/>
              </w:rPr>
              <w:t>g. Malvern and areas around Mount Vesuvius – why do people still live there? Compare to living in Malvern. What are the similarities and difference in lifestyle and activity?</w:t>
            </w:r>
          </w:p>
          <w:p w:rsidR="00974280" w:rsidRPr="00025577" w:rsidRDefault="00025577" w:rsidP="00025577">
            <w:pPr>
              <w:pStyle w:val="ListParagraph"/>
              <w:numPr>
                <w:ilvl w:val="0"/>
                <w:numId w:val="2"/>
              </w:numPr>
              <w:rPr>
                <w:sz w:val="20"/>
                <w:szCs w:val="20"/>
              </w:rPr>
            </w:pPr>
            <w:r w:rsidRPr="00025577">
              <w:rPr>
                <w:sz w:val="20"/>
                <w:szCs w:val="20"/>
              </w:rPr>
              <w:t>Children to research one particular volcano/earthquake and present a report to the class in small groups.</w:t>
            </w:r>
          </w:p>
          <w:p w:rsidR="00974280" w:rsidRPr="00025577" w:rsidRDefault="00974280">
            <w:pPr>
              <w:rPr>
                <w:b/>
                <w:sz w:val="20"/>
                <w:szCs w:val="20"/>
              </w:rPr>
            </w:pPr>
          </w:p>
        </w:tc>
      </w:tr>
      <w:tr w:rsidR="00AB144B" w:rsidTr="00AB144B">
        <w:tc>
          <w:tcPr>
            <w:tcW w:w="5228" w:type="dxa"/>
          </w:tcPr>
          <w:p w:rsidR="00AB144B" w:rsidRPr="00F64434" w:rsidRDefault="00403EC4">
            <w:pPr>
              <w:rPr>
                <w:b/>
                <w:sz w:val="24"/>
                <w:szCs w:val="24"/>
              </w:rPr>
            </w:pPr>
            <w:r w:rsidRPr="00F64434">
              <w:rPr>
                <w:b/>
                <w:sz w:val="24"/>
                <w:szCs w:val="24"/>
              </w:rPr>
              <w:t>Vocabulary:</w:t>
            </w:r>
          </w:p>
        </w:tc>
        <w:tc>
          <w:tcPr>
            <w:tcW w:w="5228" w:type="dxa"/>
          </w:tcPr>
          <w:p w:rsidR="00AB144B" w:rsidRPr="00F64434" w:rsidRDefault="00AB144B">
            <w:pPr>
              <w:rPr>
                <w:b/>
                <w:sz w:val="24"/>
                <w:szCs w:val="24"/>
              </w:rPr>
            </w:pPr>
          </w:p>
        </w:tc>
      </w:tr>
      <w:tr w:rsidR="00974280" w:rsidTr="00295492">
        <w:tc>
          <w:tcPr>
            <w:tcW w:w="10456" w:type="dxa"/>
            <w:gridSpan w:val="2"/>
          </w:tcPr>
          <w:p w:rsidR="00974280" w:rsidRPr="000E3235" w:rsidRDefault="000E3235">
            <w:pPr>
              <w:rPr>
                <w:sz w:val="20"/>
                <w:szCs w:val="20"/>
              </w:rPr>
            </w:pPr>
            <w:r w:rsidRPr="000E3235">
              <w:rPr>
                <w:sz w:val="20"/>
                <w:szCs w:val="20"/>
              </w:rPr>
              <w:t>Volcano</w:t>
            </w:r>
            <w:r>
              <w:rPr>
                <w:sz w:val="20"/>
                <w:szCs w:val="20"/>
              </w:rPr>
              <w:t>, crust, mantle, core, plates, earthquake, magma chamber, volcano, crater, vent, lava, Richter scale, ash, Vesuvius, Mt Etna, Tectonic, composite, dome, shield, dormant, active, extinct, Ring of Fire, Hemisphere, Equator, Vesuvius, Italy, country, continents</w:t>
            </w:r>
          </w:p>
        </w:tc>
      </w:tr>
    </w:tbl>
    <w:p w:rsidR="00974280" w:rsidRPr="00E85566" w:rsidRDefault="00974280">
      <w:pPr>
        <w:rPr>
          <w:sz w:val="24"/>
          <w:szCs w:val="24"/>
        </w:rPr>
      </w:pPr>
      <w:bookmarkStart w:id="0" w:name="_GoBack"/>
      <w:bookmarkEnd w:id="0"/>
      <w:r w:rsidRPr="00E85566">
        <w:rPr>
          <w:b/>
          <w:sz w:val="24"/>
          <w:szCs w:val="24"/>
        </w:rPr>
        <w:t>Key:</w:t>
      </w:r>
      <w:r w:rsidRPr="00E85566">
        <w:rPr>
          <w:sz w:val="24"/>
          <w:szCs w:val="24"/>
        </w:rPr>
        <w:t xml:space="preserve"> Skills</w:t>
      </w:r>
      <w:r w:rsidR="0097498F" w:rsidRPr="00E85566">
        <w:rPr>
          <w:sz w:val="24"/>
          <w:szCs w:val="24"/>
        </w:rPr>
        <w:t xml:space="preserve">  </w:t>
      </w:r>
      <w:r w:rsidR="0097498F" w:rsidRPr="00E85566">
        <w:rPr>
          <w:color w:val="FF0000"/>
          <w:sz w:val="24"/>
          <w:szCs w:val="24"/>
        </w:rPr>
        <w:t>Location Knowledge</w:t>
      </w:r>
      <w:r w:rsidRPr="00E85566">
        <w:rPr>
          <w:color w:val="FF0000"/>
          <w:sz w:val="24"/>
          <w:szCs w:val="24"/>
        </w:rPr>
        <w:t xml:space="preserve">  </w:t>
      </w:r>
      <w:r w:rsidRPr="00E85566">
        <w:rPr>
          <w:color w:val="0070C0"/>
          <w:sz w:val="24"/>
          <w:szCs w:val="24"/>
        </w:rPr>
        <w:t xml:space="preserve">Place Knowledge  </w:t>
      </w:r>
      <w:r w:rsidRPr="00E85566">
        <w:rPr>
          <w:color w:val="00B050"/>
          <w:sz w:val="24"/>
          <w:szCs w:val="24"/>
        </w:rPr>
        <w:t xml:space="preserve">Physical and Human Knowledge  </w:t>
      </w:r>
      <w:r w:rsidRPr="00E85566">
        <w:rPr>
          <w:color w:val="D60093"/>
          <w:sz w:val="24"/>
          <w:szCs w:val="24"/>
        </w:rPr>
        <w:t>Geographical Skills and Fieldwork</w:t>
      </w:r>
    </w:p>
    <w:sectPr w:rsidR="00974280" w:rsidRPr="00E85566" w:rsidSect="00B648E3">
      <w:headerReference w:type="default" r:id="rId7"/>
      <w:pgSz w:w="11906" w:h="16838"/>
      <w:pgMar w:top="720" w:right="720" w:bottom="42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E3" w:rsidRDefault="00B648E3" w:rsidP="00B648E3">
      <w:pPr>
        <w:spacing w:after="0" w:line="240" w:lineRule="auto"/>
      </w:pPr>
      <w:r>
        <w:separator/>
      </w:r>
    </w:p>
  </w:endnote>
  <w:endnote w:type="continuationSeparator" w:id="0">
    <w:p w:rsidR="00B648E3" w:rsidRDefault="00B648E3" w:rsidP="00B6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E3" w:rsidRDefault="00B648E3" w:rsidP="00B648E3">
      <w:pPr>
        <w:spacing w:after="0" w:line="240" w:lineRule="auto"/>
      </w:pPr>
      <w:r>
        <w:separator/>
      </w:r>
    </w:p>
  </w:footnote>
  <w:footnote w:type="continuationSeparator" w:id="0">
    <w:p w:rsidR="00B648E3" w:rsidRDefault="00B648E3" w:rsidP="00B6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E3" w:rsidRDefault="00B648E3" w:rsidP="00B648E3">
    <w:pPr>
      <w:tabs>
        <w:tab w:val="center" w:pos="4513"/>
        <w:tab w:val="right" w:pos="10490"/>
      </w:tabs>
      <w:spacing w:after="0"/>
      <w:jc w:val="center"/>
      <w:rPr>
        <w:rFonts w:ascii="Calibri" w:eastAsia="Calibri" w:hAnsi="Calibri"/>
        <w:b/>
        <w:sz w:val="28"/>
        <w:szCs w:val="28"/>
      </w:rPr>
    </w:pPr>
    <w:r>
      <w:rPr>
        <w:noProof/>
        <w:lang w:eastAsia="en-GB"/>
      </w:rPr>
      <w:drawing>
        <wp:anchor distT="0" distB="0" distL="114300" distR="114300" simplePos="0" relativeHeight="251659264" behindDoc="1" locked="0" layoutInCell="1" allowOverlap="1">
          <wp:simplePos x="0" y="0"/>
          <wp:positionH relativeFrom="margin">
            <wp:posOffset>5743575</wp:posOffset>
          </wp:positionH>
          <wp:positionV relativeFrom="margin">
            <wp:posOffset>-1045210</wp:posOffset>
          </wp:positionV>
          <wp:extent cx="678815" cy="695325"/>
          <wp:effectExtent l="0" t="0" r="6985" b="9525"/>
          <wp:wrapTight wrapText="bothSides">
            <wp:wrapPolygon edited="0">
              <wp:start x="0" y="0"/>
              <wp:lineTo x="0" y="21304"/>
              <wp:lineTo x="21216" y="21304"/>
              <wp:lineTo x="21216" y="0"/>
              <wp:lineTo x="0" y="0"/>
            </wp:wrapPolygon>
          </wp:wrapTight>
          <wp:docPr id="15" name="Picture 15" descr="MalvernLogo_white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vernLogo_white_2015"/>
                  <pic:cNvPicPr>
                    <a:picLocks noChangeAspect="1" noChangeArrowheads="1"/>
                  </pic:cNvPicPr>
                </pic:nvPicPr>
                <pic:blipFill>
                  <a:blip r:embed="rId1">
                    <a:extLst>
                      <a:ext uri="{28A0092B-C50C-407E-A947-70E740481C1C}">
                        <a14:useLocalDpi xmlns:a14="http://schemas.microsoft.com/office/drawing/2010/main" val="0"/>
                      </a:ext>
                    </a:extLst>
                  </a:blip>
                  <a:srcRect l="21555" t="20670" r="21555" b="21063"/>
                  <a:stretch>
                    <a:fillRect/>
                  </a:stretch>
                </pic:blipFill>
                <pic:spPr bwMode="auto">
                  <a:xfrm>
                    <a:off x="0" y="0"/>
                    <a:ext cx="678815"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266700</wp:posOffset>
          </wp:positionH>
          <wp:positionV relativeFrom="paragraph">
            <wp:posOffset>97790</wp:posOffset>
          </wp:positionV>
          <wp:extent cx="1409700" cy="848995"/>
          <wp:effectExtent l="0" t="0" r="0" b="8255"/>
          <wp:wrapTight wrapText="bothSides">
            <wp:wrapPolygon edited="0">
              <wp:start x="0" y="0"/>
              <wp:lineTo x="0" y="21325"/>
              <wp:lineTo x="21308" y="21325"/>
              <wp:lineTo x="21308" y="0"/>
              <wp:lineTo x="0" y="0"/>
            </wp:wrapPolygon>
          </wp:wrapTight>
          <wp:docPr id="16" name="Picture 16" descr="The 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ire Logo"/>
                  <pic:cNvPicPr>
                    <a:picLocks noChangeAspect="1" noChangeArrowheads="1"/>
                  </pic:cNvPicPr>
                </pic:nvPicPr>
                <pic:blipFill>
                  <a:blip r:embed="rId2">
                    <a:extLst>
                      <a:ext uri="{28A0092B-C50C-407E-A947-70E740481C1C}">
                        <a14:useLocalDpi xmlns:a14="http://schemas.microsoft.com/office/drawing/2010/main" val="0"/>
                      </a:ext>
                    </a:extLst>
                  </a:blip>
                  <a:srcRect l="8945" t="25952" r="9702" b="24945"/>
                  <a:stretch>
                    <a:fillRect/>
                  </a:stretch>
                </pic:blipFill>
                <pic:spPr bwMode="auto">
                  <a:xfrm>
                    <a:off x="0" y="0"/>
                    <a:ext cx="1409700" cy="8489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sz w:val="28"/>
        <w:szCs w:val="28"/>
      </w:rPr>
      <w:t>St Matthias Church of England Primary School</w:t>
    </w:r>
  </w:p>
  <w:p w:rsidR="00B648E3" w:rsidRDefault="00B648E3" w:rsidP="00B648E3">
    <w:pPr>
      <w:tabs>
        <w:tab w:val="left" w:pos="1395"/>
        <w:tab w:val="left" w:pos="1455"/>
        <w:tab w:val="center" w:pos="4513"/>
        <w:tab w:val="center" w:pos="5386"/>
        <w:tab w:val="right" w:pos="10490"/>
      </w:tabs>
      <w:spacing w:after="0"/>
      <w:rPr>
        <w:rFonts w:ascii="Calibri" w:eastAsia="Calibri" w:hAnsi="Calibri"/>
        <w:b/>
        <w:sz w:val="28"/>
        <w:szCs w:val="28"/>
      </w:rPr>
    </w:pPr>
    <w:r>
      <w:rPr>
        <w:rFonts w:ascii="Calibri" w:eastAsia="Calibri" w:hAnsi="Calibri"/>
        <w:b/>
        <w:sz w:val="24"/>
        <w:szCs w:val="24"/>
      </w:rPr>
      <w:tab/>
    </w:r>
    <w:r>
      <w:rPr>
        <w:rFonts w:ascii="Calibri" w:eastAsia="Calibri" w:hAnsi="Calibri"/>
        <w:b/>
        <w:sz w:val="24"/>
        <w:szCs w:val="24"/>
      </w:rPr>
      <w:tab/>
    </w:r>
    <w:proofErr w:type="spellStart"/>
    <w:r>
      <w:rPr>
        <w:rFonts w:ascii="Calibri" w:eastAsia="Calibri" w:hAnsi="Calibri"/>
        <w:b/>
      </w:rPr>
      <w:t>Headteacher</w:t>
    </w:r>
    <w:proofErr w:type="spellEnd"/>
    <w:r>
      <w:rPr>
        <w:rFonts w:ascii="Calibri" w:eastAsia="Calibri" w:hAnsi="Calibri"/>
        <w:b/>
      </w:rPr>
      <w:t xml:space="preserve"> - Mrs V Beale</w:t>
    </w:r>
  </w:p>
  <w:p w:rsidR="00B648E3" w:rsidRDefault="00B648E3" w:rsidP="00B648E3">
    <w:pPr>
      <w:tabs>
        <w:tab w:val="center" w:pos="4513"/>
        <w:tab w:val="left" w:pos="7080"/>
      </w:tabs>
      <w:spacing w:after="0"/>
      <w:jc w:val="center"/>
      <w:rPr>
        <w:rFonts w:ascii="Calibri" w:eastAsia="Calibri" w:hAnsi="Calibri"/>
      </w:rPr>
    </w:pPr>
    <w:r>
      <w:rPr>
        <w:rFonts w:ascii="Calibri" w:eastAsia="Calibri" w:hAnsi="Calibri"/>
      </w:rPr>
      <w:t>Cromwell Road, Malvern Link, Worcestershire, WR14 1NA.</w:t>
    </w:r>
  </w:p>
  <w:p w:rsidR="00B648E3" w:rsidRDefault="00B648E3" w:rsidP="00B648E3">
    <w:pPr>
      <w:tabs>
        <w:tab w:val="center" w:pos="4513"/>
        <w:tab w:val="right" w:pos="9026"/>
      </w:tabs>
      <w:spacing w:after="0"/>
      <w:jc w:val="center"/>
      <w:rPr>
        <w:rFonts w:ascii="Calibri" w:eastAsia="Calibri" w:hAnsi="Calibri"/>
      </w:rPr>
    </w:pPr>
    <w:r>
      <w:rPr>
        <w:rFonts w:ascii="Calibri" w:eastAsia="Calibri" w:hAnsi="Calibri"/>
      </w:rPr>
      <w:t>Telephone or Facsimile 01684 574984</w:t>
    </w:r>
  </w:p>
  <w:p w:rsidR="00B648E3" w:rsidRDefault="00B648E3" w:rsidP="00B648E3">
    <w:pPr>
      <w:tabs>
        <w:tab w:val="center" w:pos="4513"/>
        <w:tab w:val="right" w:pos="9026"/>
      </w:tabs>
      <w:spacing w:after="0"/>
    </w:pPr>
    <w:r>
      <w:rPr>
        <w:rFonts w:ascii="Calibri" w:eastAsia="Calibri" w:hAnsi="Calibri"/>
      </w:rPr>
      <w:t xml:space="preserve">                             </w:t>
    </w:r>
    <w:r>
      <w:rPr>
        <w:rFonts w:ascii="Calibri" w:eastAsia="Calibri" w:hAnsi="Calibri"/>
      </w:rPr>
      <w:t xml:space="preserve">Email: </w:t>
    </w:r>
    <w:hyperlink r:id="rId3" w:history="1">
      <w:r>
        <w:rPr>
          <w:rStyle w:val="Hyperlink"/>
          <w:rFonts w:ascii="Comic Sans MS" w:eastAsia="Calibri" w:hAnsi="Comic Sans MS"/>
          <w:sz w:val="18"/>
          <w:szCs w:val="18"/>
        </w:rPr>
        <w:t>admin@stmatthias.worcs.sch.uk</w:t>
      </w:r>
    </w:hyperlink>
    <w:r>
      <w:rPr>
        <w:rFonts w:ascii="Calibri" w:eastAsia="Calibri" w:hAnsi="Calibri"/>
        <w:b/>
        <w:sz w:val="28"/>
        <w:szCs w:val="28"/>
      </w:rPr>
      <w:t xml:space="preserve"> </w:t>
    </w:r>
    <w:r>
      <w:rPr>
        <w:rFonts w:ascii="Calibri" w:eastAsia="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05F6"/>
    <w:multiLevelType w:val="hybridMultilevel"/>
    <w:tmpl w:val="B254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50669"/>
    <w:multiLevelType w:val="hybridMultilevel"/>
    <w:tmpl w:val="862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01"/>
    <w:rsid w:val="00025577"/>
    <w:rsid w:val="000C0CDC"/>
    <w:rsid w:val="000E3235"/>
    <w:rsid w:val="00354E2D"/>
    <w:rsid w:val="00403EC4"/>
    <w:rsid w:val="0042396F"/>
    <w:rsid w:val="00577272"/>
    <w:rsid w:val="00684DC3"/>
    <w:rsid w:val="00747518"/>
    <w:rsid w:val="00882CC5"/>
    <w:rsid w:val="009266CD"/>
    <w:rsid w:val="009276F3"/>
    <w:rsid w:val="00974280"/>
    <w:rsid w:val="0097498F"/>
    <w:rsid w:val="00993CBE"/>
    <w:rsid w:val="00AB144B"/>
    <w:rsid w:val="00B648E3"/>
    <w:rsid w:val="00BF2467"/>
    <w:rsid w:val="00E85566"/>
    <w:rsid w:val="00F05201"/>
    <w:rsid w:val="00F6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55D131"/>
  <w15:chartTrackingRefBased/>
  <w15:docId w15:val="{81EBE8A9-2C71-4CB1-8302-CFBD7F32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27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7272"/>
    <w:pPr>
      <w:ind w:left="720"/>
      <w:contextualSpacing/>
    </w:pPr>
  </w:style>
  <w:style w:type="paragraph" w:styleId="Header">
    <w:name w:val="header"/>
    <w:basedOn w:val="Normal"/>
    <w:link w:val="HeaderChar"/>
    <w:uiPriority w:val="99"/>
    <w:unhideWhenUsed/>
    <w:rsid w:val="00B64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8E3"/>
  </w:style>
  <w:style w:type="paragraph" w:styleId="Footer">
    <w:name w:val="footer"/>
    <w:basedOn w:val="Normal"/>
    <w:link w:val="FooterChar"/>
    <w:uiPriority w:val="99"/>
    <w:unhideWhenUsed/>
    <w:rsid w:val="00B64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8E3"/>
  </w:style>
  <w:style w:type="character" w:styleId="Hyperlink">
    <w:name w:val="Hyperlink"/>
    <w:basedOn w:val="DefaultParagraphFont"/>
    <w:uiPriority w:val="99"/>
    <w:semiHidden/>
    <w:unhideWhenUsed/>
    <w:rsid w:val="00B64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stmatthias.worcs.sch.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Philgence</dc:creator>
  <cp:keywords/>
  <dc:description/>
  <cp:lastModifiedBy>kk17@stmatthias.worcs.sch.uk</cp:lastModifiedBy>
  <cp:revision>2</cp:revision>
  <dcterms:created xsi:type="dcterms:W3CDTF">2021-06-22T11:19:00Z</dcterms:created>
  <dcterms:modified xsi:type="dcterms:W3CDTF">2021-06-22T11:19:00Z</dcterms:modified>
</cp:coreProperties>
</file>